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EA2D" w14:textId="77777777" w:rsidR="006C4D80" w:rsidRDefault="006C4D80" w:rsidP="00A86B58">
      <w:pPr>
        <w:jc w:val="center"/>
        <w:rPr>
          <w:b/>
          <w:sz w:val="32"/>
        </w:rPr>
      </w:pPr>
    </w:p>
    <w:p w14:paraId="3FA5A593" w14:textId="77777777" w:rsidR="00416D0C" w:rsidRPr="00261D6A" w:rsidRDefault="00416D0C" w:rsidP="00A86B58">
      <w:pPr>
        <w:jc w:val="center"/>
        <w:rPr>
          <w:rFonts w:ascii="Arial Narrow" w:hAnsi="Arial Narrow"/>
          <w:b/>
          <w:sz w:val="32"/>
        </w:rPr>
      </w:pPr>
      <w:r w:rsidRPr="00261D6A">
        <w:rPr>
          <w:rFonts w:ascii="Arial Narrow" w:hAnsi="Arial Narrow"/>
          <w:b/>
          <w:sz w:val="32"/>
        </w:rPr>
        <w:t>Postup overenia plnenia medzinárodných sankcií</w:t>
      </w:r>
    </w:p>
    <w:p w14:paraId="50CDE173" w14:textId="77777777" w:rsidR="00416D0C" w:rsidRPr="00261D6A" w:rsidRDefault="00416D0C" w:rsidP="00416D0C">
      <w:pPr>
        <w:rPr>
          <w:rFonts w:ascii="Arial Narrow" w:hAnsi="Arial Narrow"/>
        </w:rPr>
      </w:pPr>
    </w:p>
    <w:p w14:paraId="054EEBF2" w14:textId="3CC6FAC6" w:rsidR="00911432" w:rsidRDefault="00416D0C" w:rsidP="00427353">
      <w:pPr>
        <w:jc w:val="both"/>
        <w:rPr>
          <w:rFonts w:ascii="Arial Narrow" w:hAnsi="Arial Narrow" w:cstheme="minorHAnsi"/>
          <w:b/>
        </w:rPr>
      </w:pPr>
      <w:r w:rsidRPr="001C3C96">
        <w:rPr>
          <w:rFonts w:ascii="Arial Narrow" w:hAnsi="Arial Narrow" w:cstheme="minorHAnsi"/>
        </w:rPr>
        <w:t xml:space="preserve">Poskytovateľ overuje plnenie medzinárodných sankcií </w:t>
      </w:r>
      <w:r w:rsidR="00AE6829" w:rsidRPr="001C3C96">
        <w:rPr>
          <w:rFonts w:ascii="Arial Narrow" w:hAnsi="Arial Narrow" w:cstheme="minorHAnsi"/>
        </w:rPr>
        <w:t>v nasledujúcich procesných fázach:</w:t>
      </w:r>
    </w:p>
    <w:p w14:paraId="3FBE5D5C" w14:textId="0106041E" w:rsidR="00396041" w:rsidRPr="00427353" w:rsidRDefault="00CD4BC3" w:rsidP="001C3C96">
      <w:pPr>
        <w:pStyle w:val="Odsekzoznamu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Arial Narrow" w:hAnsi="Arial Narrow"/>
        </w:rPr>
      </w:pPr>
      <w:r w:rsidRPr="00427353">
        <w:rPr>
          <w:rFonts w:ascii="Arial Narrow" w:hAnsi="Arial Narrow"/>
        </w:rPr>
        <w:t>Poskytnutie súčinnosti pred podpisom Zmluvy o poskytnutí NFP – prostredníctvom predloženého čestného vyhlásenia (príloha 3.</w:t>
      </w:r>
      <w:r w:rsidR="00930CCA">
        <w:rPr>
          <w:rFonts w:ascii="Arial Narrow" w:hAnsi="Arial Narrow"/>
        </w:rPr>
        <w:t>17.2.3</w:t>
      </w:r>
      <w:r w:rsidRPr="00427353">
        <w:rPr>
          <w:rFonts w:ascii="Arial Narrow" w:hAnsi="Arial Narrow"/>
        </w:rPr>
        <w:t>);</w:t>
      </w:r>
    </w:p>
    <w:p w14:paraId="05105FFA" w14:textId="2AEAF93A" w:rsidR="00911432" w:rsidRPr="00427353" w:rsidRDefault="00CD4BC3" w:rsidP="00427353">
      <w:pPr>
        <w:pStyle w:val="Odsekzoznamu"/>
        <w:numPr>
          <w:ilvl w:val="0"/>
          <w:numId w:val="9"/>
        </w:numPr>
        <w:jc w:val="both"/>
        <w:rPr>
          <w:rFonts w:ascii="Arial Narrow" w:hAnsi="Arial Narrow"/>
        </w:rPr>
      </w:pPr>
      <w:r w:rsidRPr="00427353">
        <w:rPr>
          <w:rFonts w:ascii="Arial Narrow" w:hAnsi="Arial Narrow"/>
        </w:rPr>
        <w:t>Finančná kontrola VO - prostredníctvom predloženého čestného vyhlásenia k vlastníckej a riadiacej štruktúre úspešného dodávateľa/subdodávateľa (príloha 3.</w:t>
      </w:r>
      <w:r w:rsidR="00930CCA">
        <w:rPr>
          <w:rFonts w:ascii="Arial Narrow" w:hAnsi="Arial Narrow"/>
        </w:rPr>
        <w:t>17.2.4</w:t>
      </w:r>
      <w:r w:rsidRPr="00427353">
        <w:rPr>
          <w:rFonts w:ascii="Arial Narrow" w:hAnsi="Arial Narrow"/>
        </w:rPr>
        <w:t>), len v prípade predloženého VO, ktoré nebolo kontrolované zo strany ÚVO</w:t>
      </w:r>
      <w:r w:rsidRPr="00427353">
        <w:rPr>
          <w:rStyle w:val="Odkaznapoznmkupodiarou"/>
          <w:rFonts w:ascii="Arial Narrow" w:hAnsi="Arial Narrow"/>
        </w:rPr>
        <w:footnoteReference w:id="1"/>
      </w:r>
      <w:r w:rsidRPr="00427353">
        <w:rPr>
          <w:rFonts w:ascii="Arial Narrow" w:hAnsi="Arial Narrow"/>
        </w:rPr>
        <w:t>;</w:t>
      </w:r>
    </w:p>
    <w:p w14:paraId="603EAD38" w14:textId="77777777" w:rsidR="00396041" w:rsidRPr="00427353" w:rsidRDefault="00CD4BC3" w:rsidP="001C3C96">
      <w:pPr>
        <w:pStyle w:val="Odsekzoznamu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Arial Narrow" w:hAnsi="Arial Narrow"/>
        </w:rPr>
      </w:pPr>
      <w:r w:rsidRPr="00427353">
        <w:rPr>
          <w:rFonts w:ascii="Arial Narrow" w:hAnsi="Arial Narrow"/>
        </w:rPr>
        <w:t xml:space="preserve">Administratívna finančná kontrola záverečnej </w:t>
      </w:r>
      <w:proofErr w:type="spellStart"/>
      <w:r w:rsidRPr="00427353">
        <w:rPr>
          <w:rFonts w:ascii="Arial Narrow" w:hAnsi="Arial Narrow"/>
        </w:rPr>
        <w:t>ŽoP</w:t>
      </w:r>
      <w:proofErr w:type="spellEnd"/>
      <w:r w:rsidRPr="00427353">
        <w:rPr>
          <w:rFonts w:ascii="Arial Narrow" w:hAnsi="Arial Narrow"/>
        </w:rPr>
        <w:t xml:space="preserve">, resp. finančná kontrola na mieste - </w:t>
      </w:r>
      <w:r w:rsidRPr="00427353">
        <w:rPr>
          <w:rFonts w:ascii="Arial Narrow" w:hAnsi="Arial Narrow"/>
          <w:bCs/>
        </w:rPr>
        <w:t>prostredníctvom sankčnej mapy</w:t>
      </w:r>
      <w:r w:rsidRPr="00427353">
        <w:rPr>
          <w:rFonts w:ascii="Arial Narrow" w:hAnsi="Arial Narrow"/>
          <w:b/>
        </w:rPr>
        <w:t xml:space="preserve"> </w:t>
      </w:r>
      <w:r w:rsidRPr="00427353">
        <w:rPr>
          <w:rFonts w:ascii="Arial Narrow" w:hAnsi="Arial Narrow"/>
        </w:rPr>
        <w:t>(</w:t>
      </w:r>
      <w:hyperlink r:id="rId8" w:anchor="/main" w:history="1">
        <w:r w:rsidRPr="00427353">
          <w:rPr>
            <w:rStyle w:val="Hypertextovprepojenie"/>
            <w:rFonts w:ascii="Arial Narrow" w:hAnsi="Arial Narrow"/>
          </w:rPr>
          <w:t>https://sanctionsmap.eu/#/main</w:t>
        </w:r>
      </w:hyperlink>
      <w:r w:rsidRPr="00427353">
        <w:rPr>
          <w:rFonts w:ascii="Arial Narrow" w:hAnsi="Arial Narrow"/>
        </w:rPr>
        <w:t>)</w:t>
      </w:r>
      <w:r w:rsidRPr="00427353">
        <w:rPr>
          <w:rFonts w:ascii="Arial Narrow" w:hAnsi="Arial Narrow"/>
          <w:b/>
        </w:rPr>
        <w:t>.</w:t>
      </w:r>
    </w:p>
    <w:p w14:paraId="5F882E69" w14:textId="77777777" w:rsidR="00396041" w:rsidRDefault="00396041" w:rsidP="00396041">
      <w:pPr>
        <w:pStyle w:val="Odsekzoznamu"/>
        <w:spacing w:after="0" w:line="240" w:lineRule="auto"/>
        <w:ind w:left="717"/>
        <w:jc w:val="both"/>
      </w:pPr>
    </w:p>
    <w:p w14:paraId="06694FA9" w14:textId="77777777" w:rsidR="00396041" w:rsidRPr="003577D0" w:rsidRDefault="00396041" w:rsidP="00396041">
      <w:pPr>
        <w:pStyle w:val="Odsekzoznamu"/>
        <w:spacing w:after="0" w:line="240" w:lineRule="auto"/>
        <w:jc w:val="both"/>
      </w:pPr>
    </w:p>
    <w:p w14:paraId="1121ADE3" w14:textId="77777777" w:rsidR="00416D0C" w:rsidRPr="00261D6A" w:rsidRDefault="00416D0C" w:rsidP="00416D0C">
      <w:pPr>
        <w:spacing w:after="120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Overenie sa týka:</w:t>
      </w:r>
    </w:p>
    <w:p w14:paraId="54188660" w14:textId="66F3D135" w:rsidR="00416D0C" w:rsidRPr="00261D6A" w:rsidRDefault="00416D0C" w:rsidP="00416D0C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 xml:space="preserve">Prijímateľa/partnera/užívateľa, jeho štatutárneho orgánu, resp. všetkých členov štatutárneho orgánu,  </w:t>
      </w:r>
      <w:r w:rsidR="00750AA4" w:rsidRPr="00750AA4">
        <w:rPr>
          <w:rFonts w:ascii="Arial Narrow" w:hAnsi="Arial Narrow" w:cstheme="minorHAnsi"/>
        </w:rPr>
        <w:t>splnomocnenej osoby prijímateľa/partnera/užívateľa, konečného užívateľa výhod prijímateľa/partnera/užívateľa</w:t>
      </w:r>
      <w:r w:rsidR="00750AA4">
        <w:rPr>
          <w:rFonts w:ascii="Arial Narrow" w:hAnsi="Arial Narrow" w:cstheme="minorHAnsi"/>
        </w:rPr>
        <w:t>,</w:t>
      </w:r>
    </w:p>
    <w:p w14:paraId="4BE7F175" w14:textId="77777777" w:rsidR="00416D0C" w:rsidRPr="00261D6A" w:rsidRDefault="00416D0C" w:rsidP="00416D0C">
      <w:pPr>
        <w:spacing w:before="120" w:after="120"/>
        <w:ind w:left="360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a zároveň</w:t>
      </w:r>
    </w:p>
    <w:p w14:paraId="1C26F484" w14:textId="17338F67" w:rsidR="00416D0C" w:rsidRPr="00261D6A" w:rsidRDefault="00416D0C" w:rsidP="00416D0C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všetkých právnických</w:t>
      </w:r>
      <w:r w:rsidR="008C43D0">
        <w:rPr>
          <w:rFonts w:ascii="Arial Narrow" w:hAnsi="Arial Narrow" w:cstheme="minorHAnsi"/>
        </w:rPr>
        <w:t xml:space="preserve"> osôb</w:t>
      </w:r>
      <w:r w:rsidRPr="00261D6A">
        <w:rPr>
          <w:rFonts w:ascii="Arial Narrow" w:hAnsi="Arial Narrow" w:cstheme="minorHAnsi"/>
        </w:rPr>
        <w:t xml:space="preserve"> alebo fyzických osôb, ktoré sú s podnikom prijímateľa/partnera/užívateľa spojené</w:t>
      </w:r>
      <w:r w:rsidRPr="00261D6A">
        <w:rPr>
          <w:rStyle w:val="Odkaznapoznmkupodiarou"/>
          <w:rFonts w:ascii="Arial Narrow" w:hAnsi="Arial Narrow" w:cstheme="minorHAnsi"/>
        </w:rPr>
        <w:footnoteReference w:id="2"/>
      </w:r>
      <w:r w:rsidRPr="00261D6A">
        <w:rPr>
          <w:rFonts w:ascii="Arial Narrow" w:hAnsi="Arial Narrow" w:cstheme="minorHAnsi"/>
        </w:rPr>
        <w:t xml:space="preserve"> a ich štatutárneho orgánu, resp. všetkých členov ich štatutárneho orgánu, </w:t>
      </w:r>
      <w:r w:rsidR="00750AA4">
        <w:rPr>
          <w:rFonts w:ascii="Arial Narrow" w:hAnsi="Arial Narrow" w:cstheme="minorHAnsi"/>
        </w:rPr>
        <w:t xml:space="preserve"> vrátane konečných užívateľov výhod</w:t>
      </w:r>
      <w:r w:rsidRPr="00261D6A">
        <w:rPr>
          <w:rFonts w:ascii="Arial Narrow" w:hAnsi="Arial Narrow" w:cstheme="minorHAnsi"/>
        </w:rPr>
        <w:t>,</w:t>
      </w:r>
    </w:p>
    <w:p w14:paraId="1D7F2BB8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</w:p>
    <w:p w14:paraId="32BCFB6D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a zároveň</w:t>
      </w:r>
    </w:p>
    <w:p w14:paraId="17064650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</w:p>
    <w:p w14:paraId="66C42A00" w14:textId="53D56FBA" w:rsidR="00416D0C" w:rsidRPr="00750AA4" w:rsidRDefault="00750AA4" w:rsidP="00750AA4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750AA4">
        <w:rPr>
          <w:rFonts w:ascii="Arial Narrow" w:hAnsi="Arial Narrow" w:cstheme="minorHAnsi"/>
        </w:rPr>
        <w:t>všetkých dodávateľov/subdodávateľov, len v prípade predloženého VO, ktoré nebolo kontrolované zo strany ÚVO</w:t>
      </w:r>
      <w:r w:rsidR="00416D0C" w:rsidRPr="00750AA4">
        <w:rPr>
          <w:rFonts w:ascii="Arial Narrow" w:hAnsi="Arial Narrow" w:cstheme="minorHAnsi"/>
        </w:rPr>
        <w:t>.</w:t>
      </w:r>
    </w:p>
    <w:p w14:paraId="0E8C3205" w14:textId="77777777" w:rsidR="00C44C2D" w:rsidRPr="00261D6A" w:rsidRDefault="00C44C2D" w:rsidP="00416D0C">
      <w:pPr>
        <w:spacing w:before="120" w:after="120"/>
        <w:rPr>
          <w:rFonts w:ascii="Arial Narrow" w:hAnsi="Arial Narrow" w:cstheme="minorHAnsi"/>
        </w:rPr>
      </w:pPr>
    </w:p>
    <w:p w14:paraId="3367B27F" w14:textId="77777777" w:rsidR="00416D0C" w:rsidRPr="00261D6A" w:rsidRDefault="00416D0C" w:rsidP="001402D8">
      <w:pPr>
        <w:spacing w:before="120" w:after="120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 xml:space="preserve">Finálnym overovaným obdobím je časové obdobie </w:t>
      </w:r>
      <w:r w:rsidRPr="00261D6A">
        <w:rPr>
          <w:rFonts w:ascii="Arial Narrow" w:hAnsi="Arial Narrow" w:cstheme="minorHAnsi"/>
          <w:b/>
        </w:rPr>
        <w:t>od momentu nadobudnutia účinnosti zmluvy o poskytnutí NFP do momentu finančného  ukončenia projektu</w:t>
      </w:r>
      <w:r w:rsidRPr="00261D6A">
        <w:rPr>
          <w:rFonts w:ascii="Arial Narrow" w:hAnsi="Arial Narrow" w:cstheme="minorHAnsi"/>
        </w:rPr>
        <w:t xml:space="preserve">. </w:t>
      </w:r>
    </w:p>
    <w:p w14:paraId="2C379352" w14:textId="77777777" w:rsidR="003E58FB" w:rsidRPr="00416D0C" w:rsidRDefault="003E58FB" w:rsidP="00A86B58">
      <w:pPr>
        <w:jc w:val="center"/>
        <w:rPr>
          <w:rFonts w:cstheme="minorHAnsi"/>
          <w:b/>
        </w:rPr>
      </w:pPr>
    </w:p>
    <w:sectPr w:rsidR="003E58FB" w:rsidRPr="00416D0C" w:rsidSect="00CD4B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95BEA" w14:textId="77777777" w:rsidR="00DD13D4" w:rsidRDefault="00DD13D4" w:rsidP="00A86B58">
      <w:pPr>
        <w:spacing w:after="0" w:line="240" w:lineRule="auto"/>
      </w:pPr>
      <w:r>
        <w:separator/>
      </w:r>
    </w:p>
  </w:endnote>
  <w:endnote w:type="continuationSeparator" w:id="0">
    <w:p w14:paraId="513FAA59" w14:textId="77777777" w:rsidR="00DD13D4" w:rsidRDefault="00DD13D4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5EBB4" w14:textId="77777777" w:rsidR="00DD13D4" w:rsidRDefault="00DD13D4" w:rsidP="00A86B58">
      <w:pPr>
        <w:spacing w:after="0" w:line="240" w:lineRule="auto"/>
      </w:pPr>
      <w:r>
        <w:separator/>
      </w:r>
    </w:p>
  </w:footnote>
  <w:footnote w:type="continuationSeparator" w:id="0">
    <w:p w14:paraId="1BA0FDA4" w14:textId="77777777" w:rsidR="00DD13D4" w:rsidRDefault="00DD13D4" w:rsidP="00A86B58">
      <w:pPr>
        <w:spacing w:after="0" w:line="240" w:lineRule="auto"/>
      </w:pPr>
      <w:r>
        <w:continuationSeparator/>
      </w:r>
    </w:p>
  </w:footnote>
  <w:footnote w:id="1">
    <w:p w14:paraId="7148E6C0" w14:textId="39D44DC7" w:rsidR="00911432" w:rsidRPr="00E32AD9" w:rsidRDefault="00CD4BC3" w:rsidP="00427353">
      <w:pPr>
        <w:pStyle w:val="Textpoznmkypodiarou"/>
        <w:ind w:left="142" w:hanging="142"/>
        <w:jc w:val="both"/>
        <w:rPr>
          <w:rFonts w:ascii="Arial Narrow" w:hAnsi="Arial Narrow"/>
          <w:sz w:val="18"/>
          <w:szCs w:val="18"/>
        </w:rPr>
      </w:pPr>
      <w:r w:rsidRPr="00E32AD9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32AD9">
        <w:rPr>
          <w:rFonts w:ascii="Arial Narrow" w:hAnsi="Arial Narrow"/>
          <w:sz w:val="18"/>
          <w:szCs w:val="18"/>
        </w:rPr>
        <w:t xml:space="preserve"> ÚVO</w:t>
      </w:r>
      <w:r w:rsidR="00427353" w:rsidRPr="00E32AD9">
        <w:rPr>
          <w:rFonts w:ascii="Arial Narrow" w:hAnsi="Arial Narrow"/>
          <w:sz w:val="18"/>
          <w:szCs w:val="18"/>
        </w:rPr>
        <w:t xml:space="preserve"> ako SO</w:t>
      </w:r>
      <w:r w:rsidRPr="00E32AD9">
        <w:rPr>
          <w:rFonts w:ascii="Arial Narrow" w:hAnsi="Arial Narrow"/>
          <w:sz w:val="18"/>
          <w:szCs w:val="18"/>
        </w:rPr>
        <w:t>, pri kontrole VO vykonáva overenie medzinárodných sankcií, v týchto prípadoch poskytovateľ nevykonáva duplicitné overenie.</w:t>
      </w:r>
    </w:p>
  </w:footnote>
  <w:footnote w:id="2">
    <w:p w14:paraId="06343C9B" w14:textId="77777777" w:rsidR="00416D0C" w:rsidRPr="00E32AD9" w:rsidRDefault="00416D0C" w:rsidP="001402D8">
      <w:pPr>
        <w:pStyle w:val="Textpoznmkypodiarou"/>
        <w:ind w:left="142" w:hanging="142"/>
        <w:jc w:val="both"/>
        <w:rPr>
          <w:rFonts w:ascii="Arial Narrow" w:hAnsi="Arial Narrow"/>
          <w:sz w:val="18"/>
          <w:szCs w:val="18"/>
        </w:rPr>
      </w:pPr>
      <w:r w:rsidRPr="00E32AD9">
        <w:rPr>
          <w:rStyle w:val="Odkaznapoznmkupodiarou"/>
          <w:rFonts w:ascii="Arial Narrow" w:hAnsi="Arial Narrow"/>
          <w:sz w:val="18"/>
          <w:szCs w:val="18"/>
        </w:rPr>
        <w:footnoteRef/>
      </w:r>
      <w:r w:rsidRPr="00E32AD9">
        <w:rPr>
          <w:rFonts w:ascii="Arial Narrow" w:hAnsi="Arial Narrow"/>
          <w:sz w:val="18"/>
          <w:szCs w:val="18"/>
        </w:rPr>
        <w:t xml:space="preserve"> </w:t>
      </w:r>
      <w:proofErr w:type="spellStart"/>
      <w:r w:rsidRPr="00E32AD9">
        <w:rPr>
          <w:rFonts w:ascii="Arial Narrow" w:hAnsi="Arial Narrow"/>
          <w:sz w:val="18"/>
          <w:szCs w:val="18"/>
        </w:rPr>
        <w:t>t.j</w:t>
      </w:r>
      <w:proofErr w:type="spellEnd"/>
      <w:r w:rsidRPr="00E32AD9">
        <w:rPr>
          <w:rFonts w:ascii="Arial Narrow" w:hAnsi="Arial Narrow"/>
          <w:sz w:val="18"/>
          <w:szCs w:val="18"/>
        </w:rPr>
        <w:t xml:space="preserve">. </w:t>
      </w:r>
      <w:r w:rsidRPr="00E32AD9">
        <w:rPr>
          <w:rFonts w:ascii="Arial Narrow" w:hAnsi="Arial Narrow"/>
          <w:b/>
          <w:sz w:val="18"/>
          <w:szCs w:val="18"/>
        </w:rPr>
        <w:t xml:space="preserve">osoby, ktoré sú súčasťou jednej hospodárskej jednotky. </w:t>
      </w:r>
      <w:r w:rsidRPr="00E32AD9">
        <w:rPr>
          <w:rFonts w:ascii="Arial Narrow" w:hAnsi="Arial Narrow" w:cs="Calibri"/>
          <w:sz w:val="18"/>
          <w:szCs w:val="18"/>
        </w:rPr>
        <w:t>Vychádzajúc z pravidiel štátnej pomoci,</w:t>
      </w:r>
      <w:r w:rsidRPr="00E32AD9">
        <w:rPr>
          <w:rFonts w:ascii="Arial Narrow" w:hAnsi="Arial Narrow" w:cs="Calibri"/>
          <w:b/>
          <w:sz w:val="18"/>
          <w:szCs w:val="18"/>
        </w:rPr>
        <w:t xml:space="preserve"> </w:t>
      </w:r>
      <w:r w:rsidRPr="00E32AD9">
        <w:rPr>
          <w:rFonts w:ascii="Arial Narrow" w:hAnsi="Arial Narrow" w:cs="Calibri"/>
          <w:sz w:val="18"/>
          <w:szCs w:val="18"/>
        </w:rPr>
        <w:t>viaceré oddelené právne subjekty možno pokladať za subjekty tvoriace jednu hospodársku jednotku. Táto hospodárska jednotka sa potom pokladá za relevantný podnik. Súdny dvor v tejto súvislosti považuje za relevantnú existenciu kontrolného podielu a iných funkčných, hospodárskych a organických prepojení</w:t>
      </w:r>
      <w:r w:rsidRPr="00E32AD9">
        <w:rPr>
          <w:rFonts w:ascii="Arial Narrow" w:hAnsi="Arial Narrow" w:cs="Calibri"/>
          <w:b/>
          <w:sz w:val="18"/>
          <w:szCs w:val="18"/>
        </w:rPr>
        <w:t xml:space="preserve"> </w:t>
      </w:r>
      <w:r w:rsidRPr="00E32AD9">
        <w:rPr>
          <w:rFonts w:ascii="Arial Narrow" w:hAnsi="Arial Narrow" w:cs="Calibri"/>
          <w:sz w:val="18"/>
          <w:szCs w:val="18"/>
        </w:rPr>
        <w:t xml:space="preserve">(Rozsudok Súdneho dvora zo 16. decembra 2010,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AceaElectrabel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Produzione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SpA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/Komisia, C-480/09 P, ECLI:EU:C:2010:787, body 47 až 55; rozsudok Súdneho dvora z 10. januára 2006,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Cassa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di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Risparmio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di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Firenze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</w:t>
      </w:r>
      <w:proofErr w:type="spellStart"/>
      <w:r w:rsidRPr="00E32AD9">
        <w:rPr>
          <w:rFonts w:ascii="Arial Narrow" w:hAnsi="Arial Narrow" w:cs="Calibri"/>
          <w:sz w:val="18"/>
          <w:szCs w:val="18"/>
        </w:rPr>
        <w:t>SpA</w:t>
      </w:r>
      <w:proofErr w:type="spellEnd"/>
      <w:r w:rsidRPr="00E32AD9">
        <w:rPr>
          <w:rFonts w:ascii="Arial Narrow" w:hAnsi="Arial Narrow" w:cs="Calibri"/>
          <w:sz w:val="18"/>
          <w:szCs w:val="18"/>
        </w:rPr>
        <w:t xml:space="preserve"> a i., C-222/04, ECLI:EU:C:2006:8, bod 112)</w:t>
      </w:r>
      <w:r w:rsidRPr="00E32AD9">
        <w:rPr>
          <w:rFonts w:ascii="Arial Narrow" w:hAnsi="Arial Narrow" w:cs="Calibri"/>
          <w:b/>
          <w:sz w:val="18"/>
          <w:szCs w:val="18"/>
        </w:rPr>
        <w:t>.</w:t>
      </w:r>
      <w:r w:rsidRPr="00E32AD9">
        <w:rPr>
          <w:rFonts w:ascii="Arial Narrow" w:hAnsi="Arial Narrow" w:cs="Calibr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DA63" w14:textId="6F744A71" w:rsidR="00084FDE" w:rsidRPr="00261D6A" w:rsidRDefault="00084FDE" w:rsidP="00A02675">
    <w:pPr>
      <w:pStyle w:val="Hlavika"/>
      <w:jc w:val="right"/>
      <w:rPr>
        <w:rFonts w:ascii="Arial Narrow" w:hAnsi="Arial Narrow"/>
      </w:rPr>
    </w:pPr>
    <w:r w:rsidRPr="00261D6A">
      <w:rPr>
        <w:rFonts w:ascii="Arial Narrow" w:hAnsi="Arial Narrow"/>
      </w:rPr>
      <w:t>Príloha 3.</w:t>
    </w:r>
    <w:r w:rsidR="00930CCA">
      <w:rPr>
        <w:rFonts w:ascii="Arial Narrow" w:hAnsi="Arial Narrow"/>
      </w:rPr>
      <w:t>17.2.2</w:t>
    </w:r>
  </w:p>
  <w:p w14:paraId="7C14F5F5" w14:textId="77777777" w:rsidR="006C4D80" w:rsidRDefault="0045384E" w:rsidP="00BD2A4D">
    <w:pPr>
      <w:pStyle w:val="Hlavika"/>
      <w:jc w:val="center"/>
    </w:pPr>
    <w:r>
      <w:rPr>
        <w:rFonts w:cstheme="minorHAnsi"/>
        <w:noProof/>
        <w:lang w:eastAsia="sk-SK"/>
      </w:rPr>
      <w:drawing>
        <wp:inline distT="0" distB="0" distL="0" distR="0" wp14:anchorId="4EFBBB0A" wp14:editId="2A434208">
          <wp:extent cx="4410702" cy="428625"/>
          <wp:effectExtent l="0" t="0" r="952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15DD"/>
    <w:multiLevelType w:val="hybridMultilevel"/>
    <w:tmpl w:val="829E64DA"/>
    <w:lvl w:ilvl="0" w:tplc="76CA83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1E87"/>
    <w:multiLevelType w:val="hybridMultilevel"/>
    <w:tmpl w:val="B846FE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57E14"/>
    <w:multiLevelType w:val="hybridMultilevel"/>
    <w:tmpl w:val="794AA2D0"/>
    <w:lvl w:ilvl="0" w:tplc="83C46F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94FB1"/>
    <w:multiLevelType w:val="hybridMultilevel"/>
    <w:tmpl w:val="DA8E16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8F529A"/>
    <w:multiLevelType w:val="hybridMultilevel"/>
    <w:tmpl w:val="6A42B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61FAA"/>
    <w:multiLevelType w:val="hybridMultilevel"/>
    <w:tmpl w:val="25DE1DB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3573C0"/>
    <w:multiLevelType w:val="hybridMultilevel"/>
    <w:tmpl w:val="C1A435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924E0D"/>
    <w:multiLevelType w:val="hybridMultilevel"/>
    <w:tmpl w:val="45924270"/>
    <w:lvl w:ilvl="0" w:tplc="CF2410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16035"/>
    <w:multiLevelType w:val="hybridMultilevel"/>
    <w:tmpl w:val="C040E4C6"/>
    <w:lvl w:ilvl="0" w:tplc="4F5E42F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499C19D1"/>
    <w:multiLevelType w:val="hybridMultilevel"/>
    <w:tmpl w:val="45924270"/>
    <w:lvl w:ilvl="0" w:tplc="CF2410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F4604D"/>
    <w:multiLevelType w:val="hybridMultilevel"/>
    <w:tmpl w:val="C05AD1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200660"/>
    <w:multiLevelType w:val="hybridMultilevel"/>
    <w:tmpl w:val="931052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8D16D7"/>
    <w:multiLevelType w:val="hybridMultilevel"/>
    <w:tmpl w:val="F244B3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628387">
    <w:abstractNumId w:val="11"/>
  </w:num>
  <w:num w:numId="2" w16cid:durableId="910195760">
    <w:abstractNumId w:val="6"/>
  </w:num>
  <w:num w:numId="3" w16cid:durableId="1903446515">
    <w:abstractNumId w:val="12"/>
  </w:num>
  <w:num w:numId="4" w16cid:durableId="82995989">
    <w:abstractNumId w:val="10"/>
  </w:num>
  <w:num w:numId="5" w16cid:durableId="1206258088">
    <w:abstractNumId w:val="1"/>
  </w:num>
  <w:num w:numId="6" w16cid:durableId="618217746">
    <w:abstractNumId w:val="4"/>
  </w:num>
  <w:num w:numId="7" w16cid:durableId="1644846019">
    <w:abstractNumId w:val="0"/>
  </w:num>
  <w:num w:numId="8" w16cid:durableId="1339234678">
    <w:abstractNumId w:val="9"/>
  </w:num>
  <w:num w:numId="9" w16cid:durableId="446972686">
    <w:abstractNumId w:val="8"/>
  </w:num>
  <w:num w:numId="10" w16cid:durableId="1562911906">
    <w:abstractNumId w:val="2"/>
  </w:num>
  <w:num w:numId="11" w16cid:durableId="548565975">
    <w:abstractNumId w:val="7"/>
  </w:num>
  <w:num w:numId="12" w16cid:durableId="227962774">
    <w:abstractNumId w:val="3"/>
  </w:num>
  <w:num w:numId="13" w16cid:durableId="514611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C09"/>
    <w:rsid w:val="00010A66"/>
    <w:rsid w:val="000410EB"/>
    <w:rsid w:val="00051690"/>
    <w:rsid w:val="00084FDE"/>
    <w:rsid w:val="00136F21"/>
    <w:rsid w:val="001402D8"/>
    <w:rsid w:val="0015332D"/>
    <w:rsid w:val="001868B4"/>
    <w:rsid w:val="001C3C96"/>
    <w:rsid w:val="002174BA"/>
    <w:rsid w:val="00233720"/>
    <w:rsid w:val="0025253C"/>
    <w:rsid w:val="00261D6A"/>
    <w:rsid w:val="00286FBD"/>
    <w:rsid w:val="00300B82"/>
    <w:rsid w:val="00396041"/>
    <w:rsid w:val="003E58FB"/>
    <w:rsid w:val="003F4C8A"/>
    <w:rsid w:val="00416D0C"/>
    <w:rsid w:val="00427353"/>
    <w:rsid w:val="0045384E"/>
    <w:rsid w:val="00463CAD"/>
    <w:rsid w:val="004E3080"/>
    <w:rsid w:val="004E587E"/>
    <w:rsid w:val="00522A22"/>
    <w:rsid w:val="005E31EB"/>
    <w:rsid w:val="006A6B93"/>
    <w:rsid w:val="006C4D80"/>
    <w:rsid w:val="006D1953"/>
    <w:rsid w:val="006F5C18"/>
    <w:rsid w:val="00705A9C"/>
    <w:rsid w:val="007304EB"/>
    <w:rsid w:val="00745CA7"/>
    <w:rsid w:val="00750AA4"/>
    <w:rsid w:val="00784278"/>
    <w:rsid w:val="007F1C09"/>
    <w:rsid w:val="00832B26"/>
    <w:rsid w:val="008C43D0"/>
    <w:rsid w:val="008F52B5"/>
    <w:rsid w:val="00911432"/>
    <w:rsid w:val="00930CCA"/>
    <w:rsid w:val="009463EB"/>
    <w:rsid w:val="00A02675"/>
    <w:rsid w:val="00A46551"/>
    <w:rsid w:val="00A600D1"/>
    <w:rsid w:val="00A60A36"/>
    <w:rsid w:val="00A86B58"/>
    <w:rsid w:val="00AC7C15"/>
    <w:rsid w:val="00AD617F"/>
    <w:rsid w:val="00AE1628"/>
    <w:rsid w:val="00AE2610"/>
    <w:rsid w:val="00AE6829"/>
    <w:rsid w:val="00AF58EE"/>
    <w:rsid w:val="00BD2A4D"/>
    <w:rsid w:val="00C069A3"/>
    <w:rsid w:val="00C40EAA"/>
    <w:rsid w:val="00C44C2D"/>
    <w:rsid w:val="00C7227A"/>
    <w:rsid w:val="00CA1D04"/>
    <w:rsid w:val="00CD4BC3"/>
    <w:rsid w:val="00CE0F45"/>
    <w:rsid w:val="00CE2C8C"/>
    <w:rsid w:val="00CF42D1"/>
    <w:rsid w:val="00D114D0"/>
    <w:rsid w:val="00D11BF5"/>
    <w:rsid w:val="00DA421D"/>
    <w:rsid w:val="00DD13D4"/>
    <w:rsid w:val="00E22CDE"/>
    <w:rsid w:val="00E32AD9"/>
    <w:rsid w:val="00E35C58"/>
    <w:rsid w:val="00E36AA2"/>
    <w:rsid w:val="00E40B3C"/>
    <w:rsid w:val="00E61DFC"/>
    <w:rsid w:val="00F2031D"/>
    <w:rsid w:val="00F374E3"/>
    <w:rsid w:val="00F43692"/>
    <w:rsid w:val="00FA395C"/>
    <w:rsid w:val="00FB4E1E"/>
    <w:rsid w:val="00FB5369"/>
    <w:rsid w:val="00FE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7E2A3"/>
  <w15:docId w15:val="{A84F4A43-03C1-4279-A32E-0EC0B1E1F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D4BC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Text poznámky pod eiarou 007,Text poznámky pod èiarou 007,Char4, Char4,o"/>
    <w:basedOn w:val="Normlny"/>
    <w:link w:val="TextpoznmkypodiarouChar"/>
    <w:uiPriority w:val="99"/>
    <w:unhideWhenUsed/>
    <w:qFormat/>
    <w:rsid w:val="00A86B5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, Char4 Char,o Char"/>
    <w:basedOn w:val="Predvolenpsmoodseku"/>
    <w:link w:val="Textpoznmkypodiarou"/>
    <w:uiPriority w:val="99"/>
    <w:qFormat/>
    <w:rsid w:val="00A86B58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A86B58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4D80"/>
  </w:style>
  <w:style w:type="paragraph" w:styleId="Pta">
    <w:name w:val="footer"/>
    <w:basedOn w:val="Normlny"/>
    <w:link w:val="Pt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4D80"/>
  </w:style>
  <w:style w:type="table" w:styleId="Mriekatabuky">
    <w:name w:val="Table Grid"/>
    <w:basedOn w:val="Normlnatabuka"/>
    <w:uiPriority w:val="39"/>
    <w:rsid w:val="006C4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ek,Listenabsatz,Lettre d'introduction,Paragrafo elenco,1st level - Bullet List Paragraph,Odražka 1,Colorful List - Accent 11,Dot pt,No Spacing1,Bullet 1,l,List Paragraph,body,Odsek zoznamu2,List Paragraph1,Odsek zoznamu21"/>
    <w:basedOn w:val="Normlny"/>
    <w:link w:val="OdsekzoznamuChar"/>
    <w:uiPriority w:val="34"/>
    <w:qFormat/>
    <w:rsid w:val="000410EB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45C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45CA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45CA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5C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5CA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5C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16D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416D0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8F52B5"/>
    <w:pPr>
      <w:spacing w:after="0" w:line="240" w:lineRule="auto"/>
    </w:pPr>
  </w:style>
  <w:style w:type="character" w:customStyle="1" w:styleId="OdsekzoznamuChar">
    <w:name w:val="Odsek zoznamu Char"/>
    <w:aliases w:val="Odsek Char,Listenabsatz Char,Lettre d'introduction Char,Paragrafo elenco Char,1st level - Bullet List Paragraph Char,Odražka 1 Char,Colorful List - Accent 11 Char,Dot pt Char,No Spacing1 Char,Bullet 1 Char,l Char,List Paragraph Char"/>
    <w:link w:val="Odsekzoznamu"/>
    <w:uiPriority w:val="34"/>
    <w:locked/>
    <w:rsid w:val="00396041"/>
  </w:style>
  <w:style w:type="character" w:styleId="Hypertextovprepojenie">
    <w:name w:val="Hyperlink"/>
    <w:uiPriority w:val="99"/>
    <w:rsid w:val="00750A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nctionsmap.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6E250-E019-4129-BA39-8DC83A93A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Nemcová Zuzana</dc:creator>
  <cp:keywords/>
  <dc:description/>
  <cp:lastModifiedBy>Rosová Žaneta</cp:lastModifiedBy>
  <cp:revision>7</cp:revision>
  <dcterms:created xsi:type="dcterms:W3CDTF">2026-06-17T10:40:00Z</dcterms:created>
  <dcterms:modified xsi:type="dcterms:W3CDTF">2026-06-25T10:59:00Z</dcterms:modified>
</cp:coreProperties>
</file>